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3B86642C" w:rsidR="003C796D" w:rsidRDefault="006F21D3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DICHIARAZION</w:t>
      </w:r>
      <w:r w:rsidR="00FF386A">
        <w:rPr>
          <w:rFonts w:ascii="Garamond" w:hAnsi="Garamond"/>
          <w:b/>
        </w:rPr>
        <w:t xml:space="preserve">E SOSTITUTIVA </w:t>
      </w:r>
      <w:r w:rsidR="00F6511E">
        <w:rPr>
          <w:rFonts w:ascii="Garamond" w:hAnsi="Garamond"/>
          <w:b/>
        </w:rPr>
        <w:t xml:space="preserve">RESA </w:t>
      </w:r>
      <w:r w:rsidR="00664AAE">
        <w:rPr>
          <w:rFonts w:ascii="Garamond" w:hAnsi="Garamond"/>
          <w:b/>
        </w:rPr>
        <w:t>AI SENSI DEL</w:t>
      </w:r>
      <w:r>
        <w:rPr>
          <w:rFonts w:ascii="Garamond" w:hAnsi="Garamond"/>
          <w:b/>
        </w:rPr>
        <w:t xml:space="preserve"> D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P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R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5A91A75D" w:rsidR="003C796D" w:rsidRPr="006F21D3" w:rsidRDefault="005B2AB6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="003C796D"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61C39054" w14:textId="4B1E64E2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16849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3D4E9A12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</w:t>
      </w:r>
      <w:r w:rsidR="005B2AB6">
        <w:rPr>
          <w:rFonts w:ascii="Garamond" w:hAnsi="Garamond" w:cs="Garamond"/>
          <w:b/>
          <w:sz w:val="20"/>
          <w:szCs w:val="20"/>
        </w:rPr>
        <w:t xml:space="preserve"> ALTRESI’</w:t>
      </w:r>
      <w:r w:rsidRPr="006F21D3">
        <w:rPr>
          <w:rFonts w:ascii="Garamond" w:hAnsi="Garamond" w:cs="Garamond"/>
          <w:b/>
          <w:sz w:val="20"/>
          <w:szCs w:val="20"/>
        </w:rPr>
        <w:t>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0B7971A5" w:rsidR="002B40B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70DBB23E" w14:textId="77777777" w:rsidR="004A0706" w:rsidRDefault="004A0706" w:rsidP="004A070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avere direttamente o con delega a personale dipendente esaminato tutti gli elaborati progettuali, compreso il calcolo sommario della spesa o il computo metrico estimativo ove redatto;</w:t>
      </w:r>
    </w:p>
    <w:p w14:paraId="5D204D05" w14:textId="77777777" w:rsidR="004A0706" w:rsidRPr="004A0706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3B379B59" w14:textId="77777777" w:rsidR="004A0706" w:rsidRPr="004A0706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 giudicato i lavori stessi realizzabili, gli elaborati progettuali adeguati ed i prezzi nel loro complesso remunerativi e tali da consentire l’offerta formulata;</w:t>
      </w:r>
    </w:p>
    <w:p w14:paraId="5F4F79B3" w14:textId="24086BAF" w:rsidR="004A0706" w:rsidRPr="004A0706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avere effettuato una verifica della disponibilità della mano d’opera necessaria per l’esecuzione dei lavori nonché della disponibilità di attrezzature adeguate all’entità e alla tipologia e categoria dei lavori in appalto</w:t>
      </w:r>
      <w:r>
        <w:rPr>
          <w:rFonts w:ascii="Garamond" w:hAnsi="Garamond"/>
          <w:sz w:val="20"/>
          <w:szCs w:val="20"/>
        </w:rPr>
        <w:t>;</w:t>
      </w:r>
    </w:p>
    <w:p w14:paraId="42D9964E" w14:textId="77777777" w:rsidR="004A0706" w:rsidRPr="004A0706" w:rsidRDefault="004A0706" w:rsidP="00721955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 xml:space="preserve">i seguenti dati: domicilio fiscale    </w:t>
      </w:r>
      <w:proofErr w:type="gramStart"/>
      <w:r w:rsidRPr="004A0706">
        <w:rPr>
          <w:rFonts w:ascii="Garamond" w:hAnsi="Garamond"/>
          <w:sz w:val="20"/>
          <w:szCs w:val="20"/>
        </w:rPr>
        <w:t xml:space="preserve">  ,</w:t>
      </w:r>
      <w:proofErr w:type="gramEnd"/>
      <w:r w:rsidRPr="004A0706">
        <w:rPr>
          <w:rFonts w:ascii="Garamond" w:hAnsi="Garamond"/>
          <w:sz w:val="20"/>
          <w:szCs w:val="20"/>
        </w:rPr>
        <w:t xml:space="preserve"> codice fiscale      , partita IVA      ,  l’indirizzo PEC       oppure, solo in caso di concorrenti aventi sede in altri Stati membri, l’indirizzo di posta elettronica        ai fini delle comunicazioni di cui all’art. 76, comma 5 del Codice;</w:t>
      </w:r>
    </w:p>
    <w:p w14:paraId="3EA84352" w14:textId="77777777" w:rsidR="00721955" w:rsidRPr="006F21D3" w:rsidRDefault="00721955" w:rsidP="007219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582B868A" w14:textId="77777777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18D54F9A" w14:textId="619A686E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</w:t>
      </w:r>
      <w:r w:rsidR="00215EEE">
        <w:rPr>
          <w:rFonts w:ascii="Garamond" w:hAnsi="Garamond"/>
          <w:color w:val="000000"/>
          <w:sz w:val="20"/>
          <w:szCs w:val="20"/>
        </w:rPr>
        <w:t>(</w:t>
      </w:r>
      <w:r w:rsidR="00215EEE" w:rsidRPr="00215EEE">
        <w:rPr>
          <w:rFonts w:ascii="Garamond" w:hAnsi="Garamond"/>
          <w:i/>
          <w:iCs/>
          <w:color w:val="000000"/>
          <w:sz w:val="20"/>
          <w:szCs w:val="20"/>
        </w:rPr>
        <w:t>Nell'ipotesi di "non autorizzazione" la dichiarazione dovrà essere adeguatamente motivata e comprovata ai sensi dell’art. 53, comma 5, lett. a), del Codice e dovrà riportare con esattezza le parti dell’offerta tecnica e della verifica di congruità che ritiene non ostensibili in quanto coperte da segreto tecnico o commerciale</w:t>
      </w:r>
      <w:r w:rsidR="00215EEE">
        <w:rPr>
          <w:rFonts w:ascii="Garamond" w:hAnsi="Garamond"/>
          <w:color w:val="000000"/>
          <w:sz w:val="20"/>
          <w:szCs w:val="20"/>
        </w:rPr>
        <w:t>)</w:t>
      </w:r>
      <w:r w:rsidR="00215EEE" w:rsidRPr="00215EEE">
        <w:rPr>
          <w:rFonts w:ascii="Garamond" w:hAnsi="Garamond"/>
          <w:color w:val="000000"/>
          <w:sz w:val="20"/>
          <w:szCs w:val="20"/>
        </w:rPr>
        <w:t>.</w:t>
      </w:r>
    </w:p>
    <w:p w14:paraId="1694DF80" w14:textId="553BFC93" w:rsidR="00721955" w:rsidRPr="00721955" w:rsidRDefault="00215EEE" w:rsidP="007219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215EEE">
        <w:rPr>
          <w:rFonts w:ascii="Garamond" w:hAnsi="Garamond"/>
          <w:sz w:val="20"/>
          <w:szCs w:val="20"/>
        </w:rPr>
        <w:t>di essere informato, ai sensi e per gli effetti del Regolamento Europeo 2016/679 (GDPR), che i dati personali acquisiti saranno trattati, anche con strumenti informatici, esclusivamente nell’ambito del procedimento e per la stipulazione e gestione dell’eventuale contratto ovvero per dare esecuzione agli obblighi previsti dalla legge</w:t>
      </w:r>
      <w:r>
        <w:rPr>
          <w:rFonts w:ascii="Garamond" w:hAnsi="Garamond"/>
          <w:sz w:val="20"/>
          <w:szCs w:val="20"/>
        </w:rPr>
        <w:t xml:space="preserve"> e </w:t>
      </w:r>
      <w:r w:rsidR="00721955" w:rsidRPr="00721955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(GDPR);</w:t>
      </w:r>
    </w:p>
    <w:p w14:paraId="35A408A2" w14:textId="24D8ED59" w:rsidR="004A0706" w:rsidRPr="00215EEE" w:rsidRDefault="00215EEE" w:rsidP="00215E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215EEE">
        <w:rPr>
          <w:rFonts w:ascii="Garamond" w:hAnsi="Garamond"/>
          <w:sz w:val="20"/>
          <w:szCs w:val="20"/>
        </w:rPr>
        <w:t xml:space="preserve">di essere edotto degli obblighi derivanti dal Modello di Organizzazione, Gestione e Controllo ex </w:t>
      </w:r>
      <w:proofErr w:type="spellStart"/>
      <w:r w:rsidRPr="00215EEE">
        <w:rPr>
          <w:rFonts w:ascii="Garamond" w:hAnsi="Garamond"/>
          <w:sz w:val="20"/>
          <w:szCs w:val="20"/>
        </w:rPr>
        <w:t>D.Lgs.</w:t>
      </w:r>
      <w:proofErr w:type="spellEnd"/>
      <w:r w:rsidRPr="00215EEE">
        <w:rPr>
          <w:rFonts w:ascii="Garamond" w:hAnsi="Garamond"/>
          <w:sz w:val="20"/>
          <w:szCs w:val="20"/>
        </w:rPr>
        <w:t xml:space="preserve"> 231/2001 e </w:t>
      </w:r>
      <w:proofErr w:type="spellStart"/>
      <w:r w:rsidRPr="00215EEE">
        <w:rPr>
          <w:rFonts w:ascii="Garamond" w:hAnsi="Garamond"/>
          <w:sz w:val="20"/>
          <w:szCs w:val="20"/>
        </w:rPr>
        <w:t>s.m.i.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Pr="00215EEE">
        <w:rPr>
          <w:rFonts w:ascii="Garamond" w:hAnsi="Garamond"/>
          <w:sz w:val="20"/>
          <w:szCs w:val="20"/>
        </w:rPr>
        <w:t>nonché dal Codice Etico</w:t>
      </w:r>
      <w:r>
        <w:rPr>
          <w:rFonts w:ascii="Garamond" w:hAnsi="Garamond"/>
          <w:sz w:val="20"/>
          <w:szCs w:val="20"/>
        </w:rPr>
        <w:t>,</w:t>
      </w:r>
      <w:r w:rsidRPr="00215EEE">
        <w:rPr>
          <w:rFonts w:ascii="Garamond" w:hAnsi="Garamond"/>
          <w:sz w:val="20"/>
          <w:szCs w:val="20"/>
        </w:rPr>
        <w:t xml:space="preserve"> adottati dalla Stazione Appaltante - visionabili sul sito internet </w:t>
      </w:r>
      <w:r w:rsidRPr="00215EEE">
        <w:rPr>
          <w:rFonts w:ascii="Garamond" w:hAnsi="Garamond"/>
          <w:sz w:val="20"/>
          <w:szCs w:val="20"/>
        </w:rPr>
        <w:lastRenderedPageBreak/>
        <w:t xml:space="preserve">http://www.autostrade.it - e </w:t>
      </w:r>
      <w:r>
        <w:rPr>
          <w:rFonts w:ascii="Garamond" w:hAnsi="Garamond"/>
          <w:sz w:val="20"/>
          <w:szCs w:val="20"/>
        </w:rPr>
        <w:t>di</w:t>
      </w:r>
      <w:r w:rsidRPr="00215EEE">
        <w:rPr>
          <w:rFonts w:ascii="Garamond" w:hAnsi="Garamond"/>
          <w:sz w:val="20"/>
          <w:szCs w:val="20"/>
        </w:rPr>
        <w:t xml:space="preserve"> impegna</w:t>
      </w:r>
      <w:r>
        <w:rPr>
          <w:rFonts w:ascii="Garamond" w:hAnsi="Garamond"/>
          <w:sz w:val="20"/>
          <w:szCs w:val="20"/>
        </w:rPr>
        <w:t>rsi</w:t>
      </w:r>
      <w:r w:rsidRPr="00215EEE">
        <w:rPr>
          <w:rFonts w:ascii="Garamond" w:hAnsi="Garamond"/>
          <w:sz w:val="20"/>
          <w:szCs w:val="20"/>
        </w:rPr>
        <w:t>, in caso di aggiudicazione, ad osservarli e a farli osservare ai propri dipendenti e collaboratori pena, ai sensi e per gli effetti di cui all’art. 1456 del c.c., l’applicazione di penali o la risoluzione del contratto, in ragione della gravità della violazione e della maggiore o minore esposizione al rischio della Stazione Appaltante.</w:t>
      </w:r>
    </w:p>
    <w:p w14:paraId="5EFBDECA" w14:textId="18B9EF42" w:rsidR="009B038F" w:rsidRPr="006F21D3" w:rsidRDefault="009B038F" w:rsidP="00721955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sectPr w:rsidR="002C571C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B97FD" w14:textId="77777777" w:rsidR="00756478" w:rsidRDefault="00756478">
      <w:r>
        <w:separator/>
      </w:r>
    </w:p>
  </w:endnote>
  <w:endnote w:type="continuationSeparator" w:id="0">
    <w:p w14:paraId="0F96F4FB" w14:textId="77777777" w:rsidR="00756478" w:rsidRDefault="0075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DFF60" w14:textId="77777777" w:rsidR="00756478" w:rsidRDefault="00756478">
      <w:r>
        <w:separator/>
      </w:r>
    </w:p>
  </w:footnote>
  <w:footnote w:type="continuationSeparator" w:id="0">
    <w:p w14:paraId="70F2A7BF" w14:textId="77777777" w:rsidR="00756478" w:rsidRDefault="00756478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08D43DDE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essere sottoscritta anche da procuratori dei legali rappresentanti e in tal caso andrà allegata la relativa procura notarile</w:t>
      </w:r>
      <w:r w:rsidR="008D411D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634F9DB5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>In caso di concorrente plurisoggettivo costituendo, il presente documento dovrà essere sottoscritto da tutti i soggetti costituenti il medesimo concorrente plurisoggettivo</w:t>
      </w:r>
      <w:r w:rsidR="004D3F29">
        <w:rPr>
          <w:rFonts w:ascii="Garamond" w:hAnsi="Garamond" w:cs="Garamond"/>
          <w:iCs/>
          <w:sz w:val="18"/>
        </w:rPr>
        <w:t xml:space="preserve">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22D6EE6D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355D4D">
      <w:rPr>
        <w:rFonts w:ascii="Garamond" w:hAnsi="Garamond"/>
        <w:sz w:val="16"/>
        <w:szCs w:val="16"/>
      </w:rPr>
      <w:t xml:space="preserve"> n. </w:t>
    </w:r>
    <w:r w:rsidR="00215EEE">
      <w:rPr>
        <w:rFonts w:ascii="Garamond" w:hAnsi="Garamond"/>
        <w:sz w:val="16"/>
        <w:szCs w:val="16"/>
      </w:rPr>
      <w:t>1</w:t>
    </w:r>
    <w:r w:rsidR="00450E57">
      <w:rPr>
        <w:rFonts w:ascii="Garamond" w:hAnsi="Garamond"/>
        <w:sz w:val="16"/>
        <w:szCs w:val="16"/>
      </w:rPr>
      <w:t>3</w:t>
    </w:r>
    <w:r w:rsidRPr="005F5553">
      <w:rPr>
        <w:rFonts w:ascii="Garamond" w:hAnsi="Garamond"/>
        <w:sz w:val="16"/>
        <w:szCs w:val="16"/>
      </w:rPr>
      <w:t xml:space="preserve"> “</w:t>
    </w:r>
    <w:r w:rsidR="00F6511E">
      <w:rPr>
        <w:rFonts w:ascii="Garamond" w:hAnsi="Garamond"/>
        <w:sz w:val="16"/>
        <w:szCs w:val="16"/>
      </w:rPr>
      <w:t>Domanda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6849"/>
    <w:rsid w:val="000348C5"/>
    <w:rsid w:val="00051720"/>
    <w:rsid w:val="000577E9"/>
    <w:rsid w:val="000D45D0"/>
    <w:rsid w:val="000E2CCE"/>
    <w:rsid w:val="000E4467"/>
    <w:rsid w:val="001109C2"/>
    <w:rsid w:val="0011202E"/>
    <w:rsid w:val="00126481"/>
    <w:rsid w:val="00132D96"/>
    <w:rsid w:val="001960C2"/>
    <w:rsid w:val="001B49CC"/>
    <w:rsid w:val="001D20FD"/>
    <w:rsid w:val="001D37BE"/>
    <w:rsid w:val="001D6C71"/>
    <w:rsid w:val="001E5E4A"/>
    <w:rsid w:val="001E62BB"/>
    <w:rsid w:val="001E652B"/>
    <w:rsid w:val="00215EEE"/>
    <w:rsid w:val="00226E40"/>
    <w:rsid w:val="00227CB3"/>
    <w:rsid w:val="002300F6"/>
    <w:rsid w:val="002535E7"/>
    <w:rsid w:val="00262C2D"/>
    <w:rsid w:val="002B40B7"/>
    <w:rsid w:val="002C571C"/>
    <w:rsid w:val="002D2937"/>
    <w:rsid w:val="002E75E1"/>
    <w:rsid w:val="00314790"/>
    <w:rsid w:val="0035230F"/>
    <w:rsid w:val="00355D4D"/>
    <w:rsid w:val="00372825"/>
    <w:rsid w:val="003A2EF0"/>
    <w:rsid w:val="003A61AA"/>
    <w:rsid w:val="003A7A47"/>
    <w:rsid w:val="003C796D"/>
    <w:rsid w:val="003C7EB3"/>
    <w:rsid w:val="003D3850"/>
    <w:rsid w:val="003D6A42"/>
    <w:rsid w:val="003F6B4B"/>
    <w:rsid w:val="00411F98"/>
    <w:rsid w:val="004129B0"/>
    <w:rsid w:val="00417DA8"/>
    <w:rsid w:val="00425124"/>
    <w:rsid w:val="004474EF"/>
    <w:rsid w:val="00450E57"/>
    <w:rsid w:val="004558EF"/>
    <w:rsid w:val="004619AD"/>
    <w:rsid w:val="00484CEA"/>
    <w:rsid w:val="004A0706"/>
    <w:rsid w:val="004B53E7"/>
    <w:rsid w:val="004B5EC8"/>
    <w:rsid w:val="004D3F29"/>
    <w:rsid w:val="004E18C5"/>
    <w:rsid w:val="004E6964"/>
    <w:rsid w:val="00514DE5"/>
    <w:rsid w:val="00522CE5"/>
    <w:rsid w:val="00565CA6"/>
    <w:rsid w:val="00570E80"/>
    <w:rsid w:val="0058518C"/>
    <w:rsid w:val="00591B67"/>
    <w:rsid w:val="0059214D"/>
    <w:rsid w:val="00593881"/>
    <w:rsid w:val="005A744A"/>
    <w:rsid w:val="005B1009"/>
    <w:rsid w:val="005B2AB6"/>
    <w:rsid w:val="005C2241"/>
    <w:rsid w:val="005C3376"/>
    <w:rsid w:val="005F3524"/>
    <w:rsid w:val="005F5553"/>
    <w:rsid w:val="005F57A2"/>
    <w:rsid w:val="00600032"/>
    <w:rsid w:val="006153AA"/>
    <w:rsid w:val="0063462E"/>
    <w:rsid w:val="00664AAE"/>
    <w:rsid w:val="00673115"/>
    <w:rsid w:val="0069016C"/>
    <w:rsid w:val="006920B2"/>
    <w:rsid w:val="006A1C4B"/>
    <w:rsid w:val="006A78FF"/>
    <w:rsid w:val="006B0A19"/>
    <w:rsid w:val="006C52C9"/>
    <w:rsid w:val="006F21D3"/>
    <w:rsid w:val="00702192"/>
    <w:rsid w:val="00703D0A"/>
    <w:rsid w:val="00721955"/>
    <w:rsid w:val="007404B2"/>
    <w:rsid w:val="00747704"/>
    <w:rsid w:val="00754D0A"/>
    <w:rsid w:val="00756478"/>
    <w:rsid w:val="007B43F7"/>
    <w:rsid w:val="007B5202"/>
    <w:rsid w:val="007E4F63"/>
    <w:rsid w:val="007E564C"/>
    <w:rsid w:val="00841423"/>
    <w:rsid w:val="00891BFD"/>
    <w:rsid w:val="008D411D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C25E3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C6D49"/>
    <w:rsid w:val="00CF1E34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8392C"/>
    <w:rsid w:val="00E91D12"/>
    <w:rsid w:val="00F17925"/>
    <w:rsid w:val="00F506CE"/>
    <w:rsid w:val="00F6227D"/>
    <w:rsid w:val="00F6511E"/>
    <w:rsid w:val="00F9450C"/>
    <w:rsid w:val="00FA3353"/>
    <w:rsid w:val="00FA7275"/>
    <w:rsid w:val="00FE651E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AE34-BE95-48E5-AF23-783DC1EC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12</cp:revision>
  <dcterms:created xsi:type="dcterms:W3CDTF">2020-03-03T15:09:00Z</dcterms:created>
  <dcterms:modified xsi:type="dcterms:W3CDTF">2021-03-29T16:25:00Z</dcterms:modified>
</cp:coreProperties>
</file>